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97" w:rsidRDefault="001A0AB1">
      <w:r>
        <w:rPr>
          <w:noProof/>
          <w:lang w:eastAsia="it-IT"/>
        </w:rPr>
        <w:drawing>
          <wp:inline distT="0" distB="0" distL="0" distR="0">
            <wp:extent cx="1603016" cy="850790"/>
            <wp:effectExtent l="19050" t="0" r="0" b="0"/>
            <wp:docPr id="1" name="Immagine 1" descr="C:\Users\uro\Desktop\logo asur marche a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o\Desktop\logo asur marche av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727" cy="85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B1" w:rsidRDefault="001A0AB1"/>
    <w:p w:rsidR="001A0AB1" w:rsidRDefault="00843078" w:rsidP="008450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ESAME URODINAMICO INVASIVO</w:t>
      </w:r>
    </w:p>
    <w:p w:rsidR="003C15B8" w:rsidRDefault="003C15B8" w:rsidP="003C15B8">
      <w:pPr>
        <w:spacing w:before="100" w:beforeAutospacing="1" w:after="100" w:afterAutospacing="1" w:line="240" w:lineRule="auto"/>
        <w:outlineLvl w:val="1"/>
        <w:rPr>
          <w:b/>
          <w:sz w:val="36"/>
          <w:szCs w:val="36"/>
        </w:rPr>
      </w:pPr>
    </w:p>
    <w:p w:rsidR="00843078" w:rsidRDefault="00843078" w:rsidP="00843078">
      <w:pPr>
        <w:pStyle w:val="Titolo2"/>
        <w:jc w:val="both"/>
      </w:pPr>
      <w:r>
        <w:t xml:space="preserve">Che cos’é l’esame </w:t>
      </w:r>
      <w:proofErr w:type="spellStart"/>
      <w:r>
        <w:t>urodinamico</w:t>
      </w:r>
      <w:proofErr w:type="spellEnd"/>
      <w:r>
        <w:t xml:space="preserve"> invasivo?</w:t>
      </w:r>
    </w:p>
    <w:p w:rsidR="00843078" w:rsidRDefault="00843078" w:rsidP="00843078">
      <w:pPr>
        <w:pStyle w:val="NormaleWeb"/>
        <w:jc w:val="both"/>
      </w:pPr>
      <w:r>
        <w:t>L’</w:t>
      </w:r>
      <w:r>
        <w:rPr>
          <w:rStyle w:val="Enfasigrassetto"/>
        </w:rPr>
        <w:t xml:space="preserve">esame </w:t>
      </w:r>
      <w:proofErr w:type="spellStart"/>
      <w:r>
        <w:rPr>
          <w:rStyle w:val="Enfasigrassetto"/>
        </w:rPr>
        <w:t>urodinamico</w:t>
      </w:r>
      <w:proofErr w:type="spellEnd"/>
      <w:r>
        <w:rPr>
          <w:rStyle w:val="Enfasigrassetto"/>
        </w:rPr>
        <w:t xml:space="preserve"> </w:t>
      </w:r>
      <w:r>
        <w:t>é un’indagine che studia la funzionalità del basso tratto urinario, cioè vescica ed uretra, sia nella fase di riempimento che di svuotamento, in maniera completa e approfondita.</w:t>
      </w:r>
      <w:r w:rsidR="0058455C">
        <w:t xml:space="preserve"> </w:t>
      </w:r>
      <w:r>
        <w:t xml:space="preserve">La necessità di </w:t>
      </w:r>
      <w:proofErr w:type="spellStart"/>
      <w:r>
        <w:t>cateterizzazione</w:t>
      </w:r>
      <w:proofErr w:type="spellEnd"/>
      <w:r>
        <w:t xml:space="preserve"> e di introduzione di una sonda nel retto fa definire l’</w:t>
      </w:r>
      <w:r>
        <w:rPr>
          <w:rStyle w:val="Enfasigrassetto"/>
        </w:rPr>
        <w:t xml:space="preserve">esame </w:t>
      </w:r>
      <w:proofErr w:type="spellStart"/>
      <w:r>
        <w:rPr>
          <w:rStyle w:val="Enfasigrassetto"/>
        </w:rPr>
        <w:t>urodinamico</w:t>
      </w:r>
      <w:proofErr w:type="spellEnd"/>
      <w:r>
        <w:t xml:space="preserve"> completo come “invasivo”, ma in realtà si tratta di un esame nel suo complesso ben tollerato, che può essere eseguito in regime ambulatoriale.</w:t>
      </w:r>
    </w:p>
    <w:p w:rsidR="00843078" w:rsidRDefault="00843078" w:rsidP="00843078">
      <w:pPr>
        <w:pStyle w:val="Titolo2"/>
        <w:jc w:val="both"/>
      </w:pPr>
      <w:r>
        <w:t>A cosa serve l’esame?</w:t>
      </w:r>
    </w:p>
    <w:p w:rsidR="00410F19" w:rsidRDefault="00843078" w:rsidP="00843078">
      <w:pPr>
        <w:pStyle w:val="NormaleWeb"/>
        <w:jc w:val="both"/>
        <w:rPr>
          <w:b/>
        </w:rPr>
      </w:pPr>
      <w:r>
        <w:t>L</w:t>
      </w:r>
      <w:r>
        <w:rPr>
          <w:rStyle w:val="Enfasigrassetto"/>
        </w:rPr>
        <w:t xml:space="preserve">’esame </w:t>
      </w:r>
      <w:proofErr w:type="spellStart"/>
      <w:r>
        <w:rPr>
          <w:rStyle w:val="Enfasigrassetto"/>
        </w:rPr>
        <w:t>urodinamico</w:t>
      </w:r>
      <w:proofErr w:type="spellEnd"/>
      <w:r>
        <w:rPr>
          <w:rStyle w:val="Enfasigrassetto"/>
        </w:rPr>
        <w:t xml:space="preserve"> invasivo</w:t>
      </w:r>
      <w:r>
        <w:t xml:space="preserve"> é </w:t>
      </w:r>
      <w:r w:rsidR="00410F19">
        <w:t xml:space="preserve">un esame di II livello diagnostico ed è quindi indicato </w:t>
      </w:r>
      <w:r w:rsidR="00410F19" w:rsidRPr="00410F19">
        <w:rPr>
          <w:b/>
        </w:rPr>
        <w:t>SEMPRE</w:t>
      </w:r>
      <w:r w:rsidR="0058455C">
        <w:t xml:space="preserve"> </w:t>
      </w:r>
      <w:r w:rsidR="0058455C" w:rsidRPr="0058455C">
        <w:rPr>
          <w:b/>
        </w:rPr>
        <w:t>previa valutazione specialistica</w:t>
      </w:r>
      <w:r w:rsidR="00410F19">
        <w:rPr>
          <w:b/>
        </w:rPr>
        <w:t>.</w:t>
      </w:r>
    </w:p>
    <w:p w:rsidR="00843078" w:rsidRDefault="00410F19" w:rsidP="00843078">
      <w:pPr>
        <w:pStyle w:val="NormaleWeb"/>
        <w:jc w:val="both"/>
      </w:pPr>
      <w:r>
        <w:t>Tra i suoi utilizzi ci è quello si valutare</w:t>
      </w:r>
      <w:r w:rsidR="00843078">
        <w:t xml:space="preserve"> alcuni c</w:t>
      </w:r>
      <w:r>
        <w:t>asi di incontinenza urinaria,</w:t>
      </w:r>
      <w:r w:rsidR="00843078">
        <w:t xml:space="preserve"> alterazioni della frequenza </w:t>
      </w:r>
      <w:proofErr w:type="spellStart"/>
      <w:r w:rsidR="00843078">
        <w:t>minzionale</w:t>
      </w:r>
      <w:proofErr w:type="spellEnd"/>
      <w:r w:rsidR="00843078">
        <w:t>, quando si sospetta una riduzione della capacità vescicale e nei casi di cosiddetta “vescica neurologica”, in cui vi è un’alterazione della funzione vescicale dovuta a malattie del sistema nervoso</w:t>
      </w:r>
      <w:r w:rsidR="0058455C">
        <w:t>.</w:t>
      </w:r>
    </w:p>
    <w:p w:rsidR="00843078" w:rsidRDefault="00843078" w:rsidP="00843078">
      <w:pPr>
        <w:pStyle w:val="NormaleWeb"/>
        <w:jc w:val="both"/>
      </w:pPr>
      <w:r>
        <w:t>L</w:t>
      </w:r>
      <w:r>
        <w:rPr>
          <w:rStyle w:val="Enfasigrassetto"/>
        </w:rPr>
        <w:t xml:space="preserve">’esame </w:t>
      </w:r>
      <w:proofErr w:type="spellStart"/>
      <w:r>
        <w:rPr>
          <w:rStyle w:val="Enfasigrassetto"/>
        </w:rPr>
        <w:t>urodinamico</w:t>
      </w:r>
      <w:proofErr w:type="spellEnd"/>
      <w:r>
        <w:rPr>
          <w:rStyle w:val="Enfasigrassetto"/>
        </w:rPr>
        <w:t xml:space="preserve"> invasivo</w:t>
      </w:r>
      <w:r>
        <w:t> serve per studiare anche i disturbi di svuotamento della vescica (in particolare, per distinguere un deficit di contrattilità vescicale da un’ostruzione meccanica allo svuotamento) ed é indicato in certi casi di ipertrofia prostatica, nella ritenzione urinaria e tutte le volte in cui si sospetta un’alterazione dello svuotamento vescicale.</w:t>
      </w:r>
    </w:p>
    <w:p w:rsidR="00843078" w:rsidRPr="0058455C" w:rsidRDefault="0058455C" w:rsidP="00843078">
      <w:pPr>
        <w:pStyle w:val="Titolo3"/>
        <w:jc w:val="both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Preparazione all’esame</w:t>
      </w:r>
    </w:p>
    <w:p w:rsidR="00843078" w:rsidRPr="0058455C" w:rsidRDefault="00843078" w:rsidP="00843078">
      <w:pPr>
        <w:pStyle w:val="NormaleWeb"/>
        <w:jc w:val="both"/>
      </w:pPr>
      <w:r w:rsidRPr="0058455C">
        <w:t>Ai fini dell’esecuzione dell’esame:</w:t>
      </w:r>
    </w:p>
    <w:p w:rsidR="0058455C" w:rsidRPr="0058455C" w:rsidRDefault="00843078" w:rsidP="005845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55C">
        <w:rPr>
          <w:rFonts w:ascii="Times New Roman" w:hAnsi="Times New Roman" w:cs="Times New Roman"/>
          <w:b/>
          <w:sz w:val="24"/>
          <w:szCs w:val="24"/>
        </w:rPr>
        <w:t>non é necessario il digiuno</w:t>
      </w:r>
      <w:r w:rsidRPr="0058455C">
        <w:rPr>
          <w:rFonts w:ascii="Times New Roman" w:hAnsi="Times New Roman" w:cs="Times New Roman"/>
          <w:sz w:val="24"/>
          <w:szCs w:val="24"/>
        </w:rPr>
        <w:t>, la mattina dell’esame il paziente può consumare una normale colazione</w:t>
      </w:r>
    </w:p>
    <w:p w:rsidR="0058455C" w:rsidRPr="0058455C" w:rsidRDefault="00843078" w:rsidP="005845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55C">
        <w:rPr>
          <w:rFonts w:ascii="Times New Roman" w:hAnsi="Times New Roman" w:cs="Times New Roman"/>
          <w:sz w:val="24"/>
          <w:szCs w:val="24"/>
        </w:rPr>
        <w:t>é necessario arrivare ad eseguire l’esame con la vescica confortevolmente piena</w:t>
      </w:r>
      <w:r w:rsidR="0058455C">
        <w:rPr>
          <w:rFonts w:ascii="Times New Roman" w:hAnsi="Times New Roman" w:cs="Times New Roman"/>
          <w:sz w:val="24"/>
          <w:szCs w:val="24"/>
        </w:rPr>
        <w:t xml:space="preserve"> (</w:t>
      </w:r>
      <w:r w:rsidR="0058455C">
        <w:rPr>
          <w:rFonts w:ascii="Times New Roman" w:hAnsi="Times New Roman" w:cs="Times New Roman"/>
          <w:b/>
          <w:sz w:val="24"/>
          <w:szCs w:val="24"/>
        </w:rPr>
        <w:t>Bere ½ l di acqua 1 ora prima dell’esame)</w:t>
      </w:r>
    </w:p>
    <w:p w:rsidR="0058455C" w:rsidRPr="0058455C" w:rsidRDefault="00843078" w:rsidP="005845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55C">
        <w:rPr>
          <w:rFonts w:ascii="Times New Roman" w:hAnsi="Times New Roman" w:cs="Times New Roman"/>
          <w:sz w:val="24"/>
          <w:szCs w:val="24"/>
        </w:rPr>
        <w:t xml:space="preserve">é necessario </w:t>
      </w:r>
      <w:r w:rsidRPr="0058455C">
        <w:rPr>
          <w:rFonts w:ascii="Times New Roman" w:hAnsi="Times New Roman" w:cs="Times New Roman"/>
          <w:b/>
          <w:sz w:val="24"/>
          <w:szCs w:val="24"/>
        </w:rPr>
        <w:t xml:space="preserve">eseguire </w:t>
      </w:r>
      <w:r w:rsidR="0058455C" w:rsidRPr="0058455C">
        <w:rPr>
          <w:rFonts w:ascii="Times New Roman" w:hAnsi="Times New Roman" w:cs="Times New Roman"/>
          <w:b/>
          <w:sz w:val="24"/>
          <w:szCs w:val="24"/>
        </w:rPr>
        <w:t xml:space="preserve">qualche giorno prima dell’esame una </w:t>
      </w:r>
      <w:proofErr w:type="spellStart"/>
      <w:r w:rsidR="0058455C" w:rsidRPr="0058455C">
        <w:rPr>
          <w:rFonts w:ascii="Times New Roman" w:hAnsi="Times New Roman" w:cs="Times New Roman"/>
          <w:b/>
          <w:sz w:val="24"/>
          <w:szCs w:val="24"/>
        </w:rPr>
        <w:t>urinocoltura</w:t>
      </w:r>
      <w:proofErr w:type="spellEnd"/>
      <w:r w:rsidR="0058455C" w:rsidRPr="0058455C">
        <w:rPr>
          <w:rFonts w:ascii="Times New Roman" w:hAnsi="Times New Roman" w:cs="Times New Roman"/>
          <w:sz w:val="24"/>
          <w:szCs w:val="24"/>
        </w:rPr>
        <w:t>: in caso di positività il paziente dovrà trattare l’infezione con il proprio medico di medicina generale prima di eseguire l’esame</w:t>
      </w:r>
    </w:p>
    <w:p w:rsidR="00843078" w:rsidRDefault="00843078" w:rsidP="0084307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55C">
        <w:rPr>
          <w:rFonts w:ascii="Times New Roman" w:hAnsi="Times New Roman" w:cs="Times New Roman"/>
          <w:b/>
          <w:sz w:val="24"/>
          <w:szCs w:val="24"/>
        </w:rPr>
        <w:t>no</w:t>
      </w:r>
      <w:r w:rsidR="0058455C" w:rsidRPr="0058455C">
        <w:rPr>
          <w:rFonts w:ascii="Times New Roman" w:hAnsi="Times New Roman" w:cs="Times New Roman"/>
          <w:b/>
          <w:sz w:val="24"/>
          <w:szCs w:val="24"/>
        </w:rPr>
        <w:t xml:space="preserve">n é necessario sospendere </w:t>
      </w:r>
      <w:r w:rsidRPr="0058455C">
        <w:rPr>
          <w:rFonts w:ascii="Times New Roman" w:hAnsi="Times New Roman" w:cs="Times New Roman"/>
          <w:b/>
          <w:sz w:val="24"/>
          <w:szCs w:val="24"/>
        </w:rPr>
        <w:t>eventuali farmaci</w:t>
      </w:r>
      <w:r w:rsidRPr="0058455C">
        <w:rPr>
          <w:rFonts w:ascii="Times New Roman" w:hAnsi="Times New Roman" w:cs="Times New Roman"/>
          <w:sz w:val="24"/>
          <w:szCs w:val="24"/>
        </w:rPr>
        <w:t xml:space="preserve"> in uso</w:t>
      </w:r>
    </w:p>
    <w:p w:rsidR="0058455C" w:rsidRPr="0058455C" w:rsidRDefault="0058455C" w:rsidP="0084307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raccomanda di </w:t>
      </w:r>
      <w:r w:rsidRPr="0058455C">
        <w:rPr>
          <w:rFonts w:ascii="Times New Roman" w:hAnsi="Times New Roman" w:cs="Times New Roman"/>
          <w:b/>
          <w:sz w:val="24"/>
          <w:szCs w:val="24"/>
        </w:rPr>
        <w:t>portare TUTTA la documentazione clinica</w:t>
      </w:r>
      <w:r>
        <w:rPr>
          <w:rFonts w:ascii="Times New Roman" w:hAnsi="Times New Roman" w:cs="Times New Roman"/>
          <w:sz w:val="24"/>
          <w:szCs w:val="24"/>
        </w:rPr>
        <w:t xml:space="preserve"> in possesso del paziente</w:t>
      </w:r>
    </w:p>
    <w:p w:rsidR="008450AD" w:rsidRPr="008450AD" w:rsidRDefault="008450AD" w:rsidP="008450AD">
      <w:pPr>
        <w:pStyle w:val="NormaleWeb"/>
      </w:pPr>
    </w:p>
    <w:sectPr w:rsidR="008450AD" w:rsidRPr="008450AD" w:rsidSect="008B5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2AF"/>
    <w:multiLevelType w:val="multilevel"/>
    <w:tmpl w:val="2E90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A615F"/>
    <w:multiLevelType w:val="hybridMultilevel"/>
    <w:tmpl w:val="90024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F16D9"/>
    <w:multiLevelType w:val="hybridMultilevel"/>
    <w:tmpl w:val="E10293D4"/>
    <w:lvl w:ilvl="0" w:tplc="511ADE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22EF9"/>
    <w:multiLevelType w:val="hybridMultilevel"/>
    <w:tmpl w:val="55B0B1B8"/>
    <w:lvl w:ilvl="0" w:tplc="BF48BA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01590"/>
    <w:multiLevelType w:val="hybridMultilevel"/>
    <w:tmpl w:val="7A5805E0"/>
    <w:lvl w:ilvl="0" w:tplc="091E40E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A0AB1"/>
    <w:rsid w:val="001A0AB1"/>
    <w:rsid w:val="001B7D65"/>
    <w:rsid w:val="00394568"/>
    <w:rsid w:val="003C15B8"/>
    <w:rsid w:val="003F47F5"/>
    <w:rsid w:val="00410F19"/>
    <w:rsid w:val="0058455C"/>
    <w:rsid w:val="00754FD7"/>
    <w:rsid w:val="007870DA"/>
    <w:rsid w:val="00843078"/>
    <w:rsid w:val="008450AD"/>
    <w:rsid w:val="00847FB9"/>
    <w:rsid w:val="008B5997"/>
    <w:rsid w:val="0091353D"/>
    <w:rsid w:val="00BF3002"/>
    <w:rsid w:val="00EA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997"/>
  </w:style>
  <w:style w:type="paragraph" w:styleId="Titolo2">
    <w:name w:val="heading 2"/>
    <w:basedOn w:val="Normale"/>
    <w:link w:val="Titolo2Carattere"/>
    <w:uiPriority w:val="9"/>
    <w:qFormat/>
    <w:rsid w:val="00845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3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A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0AB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4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450A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50A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30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9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0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9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9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3C5D-FE3B-424E-BE2D-08631D89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</dc:creator>
  <cp:lastModifiedBy>uro</cp:lastModifiedBy>
  <cp:revision>2</cp:revision>
  <cp:lastPrinted>2021-03-11T11:13:00Z</cp:lastPrinted>
  <dcterms:created xsi:type="dcterms:W3CDTF">2021-03-11T11:29:00Z</dcterms:created>
  <dcterms:modified xsi:type="dcterms:W3CDTF">2021-03-11T11:29:00Z</dcterms:modified>
</cp:coreProperties>
</file>